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247577" w:rsidP="00247577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page" w:horzAnchor="margin" w:tblpY="139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247577" w:rsidRPr="009C3EBB" w:rsidTr="002475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7577" w:rsidRPr="009C3EBB" w:rsidRDefault="00247577" w:rsidP="0024757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47577" w:rsidRPr="00467A82" w:rsidRDefault="00247577" w:rsidP="0024757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E90CCA" w:rsidRDefault="00DD7BA3" w:rsidP="009C3EBB">
      <w:pPr>
        <w:rPr>
          <w:rFonts w:ascii="Book Antiqua" w:hAnsi="Book Antiqua" w:cs="Arial"/>
          <w:b/>
          <w:bCs/>
          <w:sz w:val="32"/>
          <w:szCs w:val="32"/>
        </w:rPr>
      </w:pPr>
    </w:p>
    <w:p w:rsidR="008647B1" w:rsidRPr="008647B1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  <w:sz w:val="30"/>
          <w:szCs w:val="30"/>
        </w:rPr>
      </w:pPr>
      <w:r w:rsidRPr="008647B1">
        <w:rPr>
          <w:rFonts w:ascii="Book Antiqua" w:hAnsi="Book Antiqua"/>
          <w:b/>
          <w:i/>
          <w:iCs/>
          <w:sz w:val="30"/>
          <w:szCs w:val="30"/>
        </w:rPr>
        <w:t>Przebudowa parteru budynku Urzędu Miejskiego w Toszku – Etap II</w:t>
      </w:r>
      <w:r w:rsidRPr="008647B1">
        <w:rPr>
          <w:rFonts w:ascii="Book Antiqua" w:hAnsi="Book Antiqua" w:cs="Book Antiqua"/>
          <w:b/>
          <w:i/>
          <w:iCs/>
          <w:sz w:val="30"/>
          <w:szCs w:val="30"/>
        </w:rPr>
        <w:t xml:space="preserve"> </w:t>
      </w:r>
    </w:p>
    <w:p w:rsidR="008647B1" w:rsidRPr="00625600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Pr="00467A82" w:rsidRDefault="00DD7BA3" w:rsidP="00247577">
      <w:pPr>
        <w:jc w:val="center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81179B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lang w:eastAsia="ar-SA"/>
        </w:rPr>
      </w:pPr>
    </w:p>
    <w:p w:rsidR="008647B1" w:rsidRPr="000C28FB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  <w:sz w:val="26"/>
          <w:szCs w:val="26"/>
        </w:rPr>
      </w:pPr>
      <w:r w:rsidRPr="000C28FB">
        <w:rPr>
          <w:rFonts w:ascii="Book Antiqua" w:hAnsi="Book Antiqua"/>
          <w:b/>
          <w:i/>
          <w:iCs/>
          <w:sz w:val="26"/>
          <w:szCs w:val="26"/>
        </w:rPr>
        <w:t>Przebudowa parteru budynku Urzędu Miejskiego w Toszku – Etap II</w:t>
      </w:r>
      <w:r w:rsidRPr="000C28FB">
        <w:rPr>
          <w:rFonts w:ascii="Book Antiqua" w:hAnsi="Book Antiqua" w:cs="Book Antiqua"/>
          <w:b/>
          <w:i/>
          <w:iCs/>
          <w:sz w:val="26"/>
          <w:szCs w:val="26"/>
        </w:rPr>
        <w:t xml:space="preserve"> </w:t>
      </w:r>
    </w:p>
    <w:p w:rsidR="008647B1" w:rsidRPr="00625600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420BC9" w:rsidRPr="0081179B" w:rsidRDefault="00420BC9" w:rsidP="004D7113">
      <w:pPr>
        <w:ind w:right="432"/>
        <w:jc w:val="both"/>
        <w:rPr>
          <w:rFonts w:ascii="Book Antiqua" w:hAnsi="Book Antiqua" w:cs="Arial"/>
          <w:sz w:val="20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4D10CE">
      <w:pPr>
        <w:pStyle w:val="Akapitzlist"/>
        <w:spacing w:after="360" w:line="360" w:lineRule="auto"/>
        <w:ind w:left="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8647B1">
        <w:rPr>
          <w:rFonts w:ascii="Book Antiqua" w:hAnsi="Book Antiqua" w:cs="Tahoma"/>
          <w:b/>
          <w:sz w:val="22"/>
          <w:szCs w:val="22"/>
        </w:rPr>
        <w:t>do dnia</w:t>
      </w:r>
      <w:r w:rsidR="007860E8">
        <w:rPr>
          <w:rFonts w:ascii="Book Antiqua" w:hAnsi="Book Antiqua" w:cs="Tahoma"/>
          <w:b/>
          <w:sz w:val="22"/>
          <w:szCs w:val="22"/>
        </w:rPr>
        <w:t xml:space="preserve"> ………………….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81179B" w:rsidRPr="0086199D" w:rsidRDefault="0081179B" w:rsidP="0081179B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Default="0081179B" w:rsidP="0081179B">
      <w:pPr>
        <w:pStyle w:val="NormalnyWeb"/>
        <w:spacing w:before="0" w:beforeAutospacing="0" w:after="0"/>
        <w:ind w:left="340"/>
        <w:jc w:val="both"/>
        <w:rPr>
          <w:rFonts w:ascii="Book Antiqua" w:hAnsi="Book Antiqua"/>
          <w:sz w:val="4"/>
          <w:szCs w:val="4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7860E8">
        <w:rPr>
          <w:rFonts w:ascii="Book Antiqua" w:hAnsi="Book Antiqua" w:cs="Arial"/>
          <w:b/>
          <w:sz w:val="22"/>
          <w:szCs w:val="22"/>
          <w:lang w:eastAsia="x-none"/>
        </w:rPr>
        <w:t xml:space="preserve">** </w:t>
      </w:r>
      <w:r w:rsidR="008647B1">
        <w:rPr>
          <w:rFonts w:ascii="Book Antiqua" w:hAnsi="Book Antiqua" w:cs="Arial"/>
          <w:b/>
          <w:sz w:val="22"/>
          <w:szCs w:val="22"/>
          <w:lang w:eastAsia="x-none"/>
        </w:rPr>
        <w:t>(nie mniej niż 36</w:t>
      </w:r>
      <w:r w:rsidR="007860E8">
        <w:rPr>
          <w:rFonts w:ascii="Book Antiqua" w:hAnsi="Book Antiqua" w:cs="Arial"/>
          <w:b/>
          <w:sz w:val="22"/>
          <w:szCs w:val="22"/>
          <w:lang w:eastAsia="x-none"/>
        </w:rPr>
        <w:t xml:space="preserve"> miesięcy i nie więcej niż 84 miesiące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BF0737" w:rsidRDefault="00BF0737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8647B1" w:rsidRDefault="008647B1">
      <w:pPr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65394" w:rsidRPr="009E2C41" w:rsidRDefault="00A65394" w:rsidP="00A65394">
      <w:pPr>
        <w:pStyle w:val="Akapitzlist"/>
        <w:ind w:left="340"/>
        <w:jc w:val="both"/>
        <w:rPr>
          <w:rFonts w:ascii="Book Antiqua" w:hAnsi="Book Antiqua" w:cs="Arial"/>
          <w:sz w:val="16"/>
          <w:szCs w:val="22"/>
          <w:lang w:eastAsia="x-none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 w:rsidR="00BF0737">
        <w:rPr>
          <w:rFonts w:ascii="Book Antiqua" w:hAnsi="Book Antiqua" w:cs="Tahoma"/>
          <w:sz w:val="22"/>
          <w:szCs w:val="22"/>
        </w:rPr>
        <w:t xml:space="preserve"> *</w:t>
      </w:r>
    </w:p>
    <w:p w:rsidR="00A04DC5" w:rsidRPr="009E2C41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6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</w:t>
      </w:r>
      <w:r w:rsidR="0081179B">
        <w:rPr>
          <w:rFonts w:ascii="Book Antiqua" w:hAnsi="Book Antiqua" w:cs="Tahoma"/>
          <w:sz w:val="22"/>
          <w:szCs w:val="22"/>
        </w:rPr>
        <w:t>………………………………………………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9E2C41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9E2C41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  <w:r w:rsidR="009E2C41">
        <w:rPr>
          <w:rFonts w:ascii="Book Antiqua" w:hAnsi="Book Antiqua"/>
          <w:sz w:val="22"/>
          <w:szCs w:val="22"/>
        </w:rPr>
        <w:t>,</w:t>
      </w:r>
    </w:p>
    <w:p w:rsidR="009E2C41" w:rsidRPr="009E2C41" w:rsidRDefault="009E2C41" w:rsidP="009E2C4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w  </w:t>
      </w:r>
      <w:r>
        <w:rPr>
          <w:rFonts w:ascii="Book Antiqua" w:hAnsi="Book Antiqua" w:cs="Arial"/>
          <w:sz w:val="22"/>
          <w:szCs w:val="22"/>
        </w:rPr>
        <w:t>rozdziale III pkt 4 – 4.5</w:t>
      </w:r>
      <w:r w:rsidRPr="009E2C41">
        <w:rPr>
          <w:rFonts w:ascii="Book Antiqua" w:hAnsi="Book Antiqua" w:cs="Arial"/>
          <w:sz w:val="22"/>
          <w:szCs w:val="22"/>
        </w:rPr>
        <w:t xml:space="preserve">  SIWZ  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>,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BF0737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9E2C41">
        <w:rPr>
          <w:rFonts w:ascii="Book Antiqua" w:hAnsi="Book Antiqua"/>
          <w:sz w:val="22"/>
          <w:szCs w:val="22"/>
        </w:rPr>
        <w:t>,</w:t>
      </w:r>
    </w:p>
    <w:p w:rsidR="00BF0737" w:rsidRPr="00184666" w:rsidRDefault="00BF0737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 w:rsidR="009E2C41">
        <w:rPr>
          <w:rFonts w:ascii="Book Antiqua" w:hAnsi="Book Antiqua"/>
          <w:sz w:val="22"/>
          <w:szCs w:val="22"/>
        </w:rPr>
        <w:t>amego zamówienia jako wykonawca,</w:t>
      </w:r>
    </w:p>
    <w:p w:rsidR="00BF0737" w:rsidRPr="00184666" w:rsidRDefault="009E2C41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="00BF0737"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F0737" w:rsidRPr="009E2C41" w:rsidRDefault="00BF0737" w:rsidP="00BF0737">
      <w:pPr>
        <w:pStyle w:val="Akapitzlist"/>
        <w:jc w:val="both"/>
        <w:rPr>
          <w:rFonts w:ascii="Book Antiqua" w:hAnsi="Book Antiqua" w:cs="Arial"/>
          <w:sz w:val="12"/>
          <w:szCs w:val="22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9E2C4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6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Pr="009E2C41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12"/>
          <w:szCs w:val="20"/>
        </w:rPr>
      </w:pPr>
    </w:p>
    <w:p w:rsidR="002D7B79" w:rsidRPr="0081179B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  <w:bookmarkStart w:id="0" w:name="_GoBack"/>
      <w:bookmarkEnd w:id="0"/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4D10CE" w:rsidRDefault="00A65394" w:rsidP="000A2AA9">
      <w:pPr>
        <w:ind w:left="709" w:firstLine="4241"/>
        <w:rPr>
          <w:rFonts w:ascii="Book Antiqua" w:hAnsi="Book Antiqua"/>
          <w:i/>
          <w:sz w:val="16"/>
          <w:szCs w:val="18"/>
        </w:rPr>
      </w:pPr>
    </w:p>
    <w:p w:rsidR="000A2AA9" w:rsidRPr="0081179B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81179B">
        <w:rPr>
          <w:rFonts w:ascii="Book Antiqua" w:hAnsi="Book Antiqua"/>
          <w:sz w:val="20"/>
          <w:szCs w:val="20"/>
        </w:rPr>
        <w:t>niepotrzebne skreślić</w:t>
      </w:r>
    </w:p>
    <w:p w:rsidR="0081179B" w:rsidRPr="0081179B" w:rsidRDefault="0081179B" w:rsidP="0081179B">
      <w:pPr>
        <w:jc w:val="both"/>
        <w:rPr>
          <w:rFonts w:ascii="Book Antiqua" w:hAnsi="Book Antiqua"/>
          <w:b/>
          <w:sz w:val="20"/>
          <w:szCs w:val="20"/>
        </w:rPr>
      </w:pPr>
      <w:r w:rsidRPr="0081179B">
        <w:rPr>
          <w:rFonts w:ascii="Book Antiqua" w:hAnsi="Book Antiqua"/>
          <w:sz w:val="22"/>
          <w:szCs w:val="22"/>
        </w:rPr>
        <w:t>**</w:t>
      </w:r>
      <w:r w:rsidRPr="0081179B">
        <w:rPr>
          <w:rFonts w:ascii="Book Antiqua" w:hAnsi="Book Antiqua"/>
          <w:sz w:val="20"/>
          <w:szCs w:val="20"/>
        </w:rPr>
        <w:t xml:space="preserve"> Zamawiający będzie przyznawał punkty za k</w:t>
      </w:r>
      <w:r w:rsidR="008647B1">
        <w:rPr>
          <w:rFonts w:ascii="Book Antiqua" w:hAnsi="Book Antiqua"/>
          <w:sz w:val="20"/>
          <w:szCs w:val="20"/>
        </w:rPr>
        <w:t>ażde 6</w:t>
      </w:r>
      <w:r w:rsidRPr="0081179B">
        <w:rPr>
          <w:rFonts w:ascii="Book Antiqua" w:hAnsi="Book Antiqua"/>
          <w:sz w:val="20"/>
          <w:szCs w:val="20"/>
        </w:rPr>
        <w:t xml:space="preserve"> miesi</w:t>
      </w:r>
      <w:r w:rsidR="008647B1">
        <w:rPr>
          <w:rFonts w:ascii="Book Antiqua" w:hAnsi="Book Antiqua"/>
          <w:sz w:val="20"/>
          <w:szCs w:val="20"/>
        </w:rPr>
        <w:t>ęcy ponad minimalnie wymagany 36</w:t>
      </w:r>
      <w:r w:rsidRPr="0081179B">
        <w:rPr>
          <w:rFonts w:ascii="Book Antiqua" w:hAnsi="Book Antiqua"/>
          <w:sz w:val="20"/>
          <w:szCs w:val="20"/>
        </w:rPr>
        <w:t>-miesięczny okres gwarancji, a zatem Wykonawca może zaofe</w:t>
      </w:r>
      <w:r w:rsidR="004D10CE">
        <w:rPr>
          <w:rFonts w:ascii="Book Antiqua" w:hAnsi="Book Antiqua"/>
          <w:sz w:val="20"/>
          <w:szCs w:val="20"/>
        </w:rPr>
        <w:t xml:space="preserve">rować okres gwarancji równy: </w:t>
      </w:r>
      <w:r w:rsidR="008647B1">
        <w:rPr>
          <w:rFonts w:ascii="Book Antiqua" w:hAnsi="Book Antiqua"/>
          <w:sz w:val="20"/>
          <w:szCs w:val="20"/>
        </w:rPr>
        <w:t>42</w:t>
      </w:r>
      <w:r w:rsidR="007860E8">
        <w:rPr>
          <w:rFonts w:ascii="Book Antiqua" w:hAnsi="Book Antiqua"/>
          <w:sz w:val="20"/>
          <w:szCs w:val="20"/>
        </w:rPr>
        <w:t xml:space="preserve"> miesiące</w:t>
      </w:r>
      <w:r w:rsidRPr="0081179B">
        <w:rPr>
          <w:rFonts w:ascii="Book Antiqua" w:hAnsi="Book Antiqua"/>
          <w:sz w:val="20"/>
          <w:szCs w:val="20"/>
        </w:rPr>
        <w:t xml:space="preserve"> lub </w:t>
      </w:r>
      <w:r w:rsidR="008647B1">
        <w:rPr>
          <w:rFonts w:ascii="Book Antiqua" w:hAnsi="Book Antiqua"/>
          <w:sz w:val="20"/>
          <w:szCs w:val="20"/>
        </w:rPr>
        <w:t>48 miesięcy lub 54 miesiące lub 60</w:t>
      </w:r>
      <w:r w:rsidR="00D73D62">
        <w:rPr>
          <w:rFonts w:ascii="Book Antiqua" w:hAnsi="Book Antiqua"/>
          <w:sz w:val="20"/>
          <w:szCs w:val="20"/>
        </w:rPr>
        <w:t xml:space="preserve"> miesięcy lub </w:t>
      </w:r>
      <w:r w:rsidR="008647B1">
        <w:rPr>
          <w:rFonts w:ascii="Book Antiqua" w:hAnsi="Book Antiqua"/>
          <w:sz w:val="20"/>
          <w:szCs w:val="20"/>
        </w:rPr>
        <w:t>66 miesięcy lub 72 miesiące</w:t>
      </w:r>
      <w:r w:rsidR="007860E8">
        <w:rPr>
          <w:rFonts w:ascii="Book Antiqua" w:hAnsi="Book Antiqua"/>
          <w:sz w:val="20"/>
          <w:szCs w:val="20"/>
        </w:rPr>
        <w:t xml:space="preserve"> lub 78 miesięcy lub maksymalnie 84 miesiące</w:t>
      </w:r>
      <w:r w:rsidRPr="0081179B">
        <w:rPr>
          <w:rFonts w:ascii="Book Antiqua" w:hAnsi="Book Antiqua"/>
          <w:sz w:val="20"/>
          <w:szCs w:val="20"/>
        </w:rPr>
        <w:t>.</w:t>
      </w:r>
    </w:p>
    <w:p w:rsidR="00A65394" w:rsidRPr="0081179B" w:rsidRDefault="00A65394" w:rsidP="00B35E7A">
      <w:pPr>
        <w:spacing w:after="120"/>
        <w:ind w:left="3549" w:firstLine="3532"/>
        <w:jc w:val="right"/>
        <w:rPr>
          <w:rFonts w:ascii="Book Antiqua" w:hAnsi="Book Antiqua"/>
          <w:b/>
          <w:sz w:val="20"/>
          <w:szCs w:val="20"/>
        </w:rPr>
        <w:sectPr w:rsidR="00A65394" w:rsidRPr="0081179B" w:rsidSect="00EB2FDD">
          <w:headerReference w:type="default" r:id="rId8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6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2E1DAE" w:rsidRPr="00B1352A" w:rsidRDefault="002E1DAE" w:rsidP="002E1DAE">
      <w:pPr>
        <w:ind w:left="709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bCs/>
          <w:sz w:val="16"/>
          <w:szCs w:val="16"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Pr="009A5DE8" w:rsidRDefault="002E1DAE" w:rsidP="002E1DAE">
      <w:pPr>
        <w:jc w:val="center"/>
        <w:rPr>
          <w:rFonts w:ascii="Book Antiqua" w:hAnsi="Book Antiqua"/>
          <w:b/>
          <w:bCs/>
          <w:sz w:val="20"/>
        </w:rPr>
      </w:pPr>
    </w:p>
    <w:p w:rsidR="002E1DAE" w:rsidRPr="009A5DE8" w:rsidRDefault="002E1DAE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 xml:space="preserve">OŚWIADCZENIE </w:t>
      </w:r>
      <w:r w:rsidR="0081179B" w:rsidRPr="009A5DE8">
        <w:rPr>
          <w:rFonts w:ascii="Book Antiqua" w:hAnsi="Book Antiqua"/>
          <w:b/>
          <w:sz w:val="28"/>
          <w:szCs w:val="28"/>
        </w:rPr>
        <w:t>WYKONAWCY</w:t>
      </w:r>
    </w:p>
    <w:p w:rsidR="002E1DAE" w:rsidRDefault="0081179B" w:rsidP="009A5DE8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9A5DE8" w:rsidRDefault="009A5DE8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</w:t>
      </w:r>
      <w:r w:rsidR="00EE73FE">
        <w:rPr>
          <w:rFonts w:ascii="Book Antiqua" w:hAnsi="Book Antiqua"/>
          <w:b/>
          <w:sz w:val="28"/>
          <w:szCs w:val="28"/>
        </w:rPr>
        <w:t>ST. 1 PKT 12-23 i UST. 5 PKT 1-4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2E1DAE" w:rsidRPr="007323D5" w:rsidRDefault="002E1DAE" w:rsidP="002E1DAE">
      <w:pPr>
        <w:shd w:val="clear" w:color="auto" w:fill="FFFFFF"/>
        <w:spacing w:line="264" w:lineRule="exact"/>
        <w:ind w:right="14"/>
        <w:rPr>
          <w:rFonts w:ascii="Book Antiqua" w:hAnsi="Book Antiqua"/>
          <w:b/>
          <w:bCs/>
          <w:sz w:val="12"/>
          <w:szCs w:val="12"/>
          <w:u w:val="single"/>
        </w:rPr>
      </w:pPr>
    </w:p>
    <w:p w:rsidR="002E1DAE" w:rsidRDefault="009A5DE8" w:rsidP="009A5DE8">
      <w:pPr>
        <w:shd w:val="clear" w:color="auto" w:fill="FFFFFF"/>
        <w:spacing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A977C9" w:rsidRPr="00A977C9" w:rsidRDefault="00A977C9" w:rsidP="009A5DE8">
      <w:pPr>
        <w:shd w:val="clear" w:color="auto" w:fill="FFFFFF"/>
        <w:spacing w:line="264" w:lineRule="exact"/>
        <w:ind w:firstLine="709"/>
        <w:rPr>
          <w:rFonts w:ascii="Book Antiqua" w:hAnsi="Book Antiqua"/>
          <w:sz w:val="6"/>
          <w:szCs w:val="6"/>
        </w:rPr>
      </w:pPr>
    </w:p>
    <w:p w:rsidR="008647B1" w:rsidRPr="000C28FB" w:rsidRDefault="008647B1" w:rsidP="008647B1">
      <w:pPr>
        <w:pStyle w:val="Akapitzlist"/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  <w:sz w:val="26"/>
          <w:szCs w:val="26"/>
        </w:rPr>
      </w:pPr>
      <w:r w:rsidRPr="000C28FB">
        <w:rPr>
          <w:rFonts w:ascii="Book Antiqua" w:hAnsi="Book Antiqua"/>
          <w:b/>
          <w:i/>
          <w:iCs/>
          <w:sz w:val="26"/>
          <w:szCs w:val="26"/>
        </w:rPr>
        <w:t>Przebudowa parteru budynku Urzędu Miejskiego w Toszku – Etap II</w:t>
      </w:r>
    </w:p>
    <w:p w:rsidR="008647B1" w:rsidRPr="008647B1" w:rsidRDefault="008647B1" w:rsidP="008647B1">
      <w:pPr>
        <w:pStyle w:val="Akapitzlist"/>
        <w:tabs>
          <w:tab w:val="center" w:pos="4536"/>
          <w:tab w:val="right" w:pos="9072"/>
        </w:tabs>
        <w:rPr>
          <w:rFonts w:ascii="Book Antiqua" w:hAnsi="Book Antiqua" w:cs="Arial"/>
          <w:b/>
          <w:i/>
          <w:sz w:val="8"/>
          <w:szCs w:val="8"/>
        </w:rPr>
      </w:pP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 w:rsidR="009A5DE8"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 w:rsidR="00FB249F">
        <w:rPr>
          <w:rFonts w:ascii="Book Antiqua" w:hAnsi="Book Antiqua"/>
          <w:spacing w:val="-1"/>
          <w:sz w:val="22"/>
          <w:szCs w:val="22"/>
        </w:rPr>
        <w:br/>
        <w:t>pkt 1-4</w:t>
      </w:r>
      <w:r w:rsidR="009A5DE8">
        <w:rPr>
          <w:rFonts w:ascii="Book Antiqua" w:hAnsi="Book Antiqua"/>
          <w:spacing w:val="-1"/>
          <w:sz w:val="22"/>
          <w:szCs w:val="22"/>
        </w:rPr>
        <w:t xml:space="preserve">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Pr="00D22FC2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A5692D" w:rsidRDefault="002E1DAE" w:rsidP="002E1DAE">
      <w:pPr>
        <w:shd w:val="clear" w:color="auto" w:fill="FFFFFF"/>
        <w:spacing w:line="264" w:lineRule="exact"/>
        <w:ind w:right="19"/>
        <w:jc w:val="both"/>
        <w:rPr>
          <w:rFonts w:ascii="Book Antiqua" w:hAnsi="Book Antiqua"/>
          <w:sz w:val="18"/>
          <w:szCs w:val="18"/>
        </w:rPr>
      </w:pPr>
      <w:r w:rsidRPr="00A5692D">
        <w:rPr>
          <w:rFonts w:ascii="Book Antiqua" w:hAnsi="Book Antiqua"/>
          <w:sz w:val="18"/>
          <w:szCs w:val="18"/>
        </w:rPr>
        <w:t xml:space="preserve"> </w:t>
      </w:r>
    </w:p>
    <w:p w:rsidR="002E1DAE" w:rsidRPr="00184666" w:rsidRDefault="002E1DAE" w:rsidP="009A5DE8">
      <w:pPr>
        <w:shd w:val="clear" w:color="auto" w:fill="FFFFFF"/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2E1DAE" w:rsidRPr="00184666" w:rsidRDefault="002E1DAE" w:rsidP="002E1DAE">
      <w:pPr>
        <w:shd w:val="clear" w:color="auto" w:fill="FFFFFF"/>
        <w:tabs>
          <w:tab w:val="left" w:leader="dot" w:pos="10459"/>
        </w:tabs>
        <w:spacing w:before="43" w:line="528" w:lineRule="exact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2E1DAE" w:rsidRDefault="002E1DAE" w:rsidP="002E1DAE">
      <w:pPr>
        <w:shd w:val="clear" w:color="auto" w:fill="FFFFFF"/>
        <w:tabs>
          <w:tab w:val="left" w:leader="dot" w:pos="10459"/>
        </w:tabs>
        <w:spacing w:line="528" w:lineRule="exact"/>
        <w:rPr>
          <w:rFonts w:ascii="Book Antiqua" w:hAnsi="Book Antiqua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8"/>
          <w:szCs w:val="8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184666" w:rsidRDefault="002E1DAE" w:rsidP="009A5DE8">
      <w:pPr>
        <w:shd w:val="clear" w:color="auto" w:fill="FFFFFF"/>
        <w:spacing w:before="2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Pr="004327D3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8D4198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Default="002E1DAE">
      <w:pPr>
        <w:rPr>
          <w:rFonts w:ascii="Book Antiqua" w:hAnsi="Book Antiqua"/>
          <w:i/>
          <w:sz w:val="20"/>
          <w:szCs w:val="20"/>
        </w:rPr>
      </w:pPr>
    </w:p>
    <w:tbl>
      <w:tblPr>
        <w:tblpPr w:leftFromText="141" w:rightFromText="141" w:vertAnchor="text" w:horzAnchor="margin" w:tblpY="-6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84666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9A5DE8" w:rsidRPr="009A5DE8" w:rsidRDefault="009A5DE8" w:rsidP="009A5DE8">
      <w:pPr>
        <w:spacing w:line="276" w:lineRule="auto"/>
        <w:jc w:val="center"/>
        <w:rPr>
          <w:rFonts w:ascii="Book Antiqua" w:hAnsi="Book Antiqua"/>
          <w:b/>
          <w:sz w:val="20"/>
          <w:szCs w:val="28"/>
        </w:rPr>
      </w:pP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34420F" w:rsidRPr="00524DA6" w:rsidRDefault="009A5DE8" w:rsidP="0023594B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</w:rPr>
      </w:pPr>
      <w:r>
        <w:rPr>
          <w:rFonts w:ascii="Book Antiqua" w:hAnsi="Book Antiqua"/>
          <w:b/>
          <w:sz w:val="28"/>
          <w:szCs w:val="28"/>
        </w:rPr>
        <w:t>OKREŚLONYCH W ART. 22 UST. 1</w:t>
      </w:r>
      <w:r w:rsidR="0023594B">
        <w:rPr>
          <w:rFonts w:ascii="Book Antiqua" w:hAnsi="Book Antiqua"/>
          <w:b/>
          <w:sz w:val="28"/>
          <w:szCs w:val="28"/>
        </w:rPr>
        <w:t>B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34420F" w:rsidRPr="00275A66" w:rsidRDefault="009A5DE8" w:rsidP="0023594B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4420F" w:rsidRPr="000C28FB" w:rsidRDefault="0034420F" w:rsidP="0034420F">
      <w:pPr>
        <w:shd w:val="clear" w:color="auto" w:fill="FFFFFF"/>
        <w:spacing w:line="264" w:lineRule="exact"/>
        <w:rPr>
          <w:rFonts w:ascii="Book Antiqua" w:hAnsi="Book Antiqua"/>
          <w:sz w:val="26"/>
          <w:szCs w:val="26"/>
        </w:rPr>
      </w:pPr>
    </w:p>
    <w:p w:rsidR="008647B1" w:rsidRPr="000C28FB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  <w:sz w:val="26"/>
          <w:szCs w:val="26"/>
        </w:rPr>
      </w:pPr>
      <w:r w:rsidRPr="000C28FB">
        <w:rPr>
          <w:rFonts w:ascii="Book Antiqua" w:hAnsi="Book Antiqua"/>
          <w:b/>
          <w:i/>
          <w:iCs/>
          <w:sz w:val="26"/>
          <w:szCs w:val="26"/>
        </w:rPr>
        <w:t>Przebudowa parteru budynku Urzędu Miejskiego w Toszku – Etap II</w:t>
      </w:r>
      <w:r w:rsidRPr="000C28FB">
        <w:rPr>
          <w:rFonts w:ascii="Book Antiqua" w:hAnsi="Book Antiqua" w:cs="Book Antiqua"/>
          <w:b/>
          <w:i/>
          <w:iCs/>
          <w:sz w:val="26"/>
          <w:szCs w:val="26"/>
        </w:rPr>
        <w:t xml:space="preserve"> </w:t>
      </w:r>
    </w:p>
    <w:p w:rsidR="008647B1" w:rsidRPr="00625600" w:rsidRDefault="008647B1" w:rsidP="008647B1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34420F" w:rsidRDefault="0034420F" w:rsidP="0034420F">
      <w:pPr>
        <w:shd w:val="clear" w:color="auto" w:fill="FFFFFF"/>
        <w:spacing w:line="264" w:lineRule="exact"/>
        <w:rPr>
          <w:rFonts w:ascii="Book Antiqua" w:hAnsi="Book Antiqua"/>
        </w:rPr>
      </w:pPr>
    </w:p>
    <w:p w:rsidR="0034420F" w:rsidRPr="00275A66" w:rsidRDefault="009A5DE8" w:rsidP="0023594B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 w:rsidR="006E11FB"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 w:rsidR="0023594B">
        <w:rPr>
          <w:rFonts w:ascii="Book Antiqua" w:hAnsi="Book Antiqua"/>
          <w:spacing w:val="-1"/>
          <w:sz w:val="22"/>
          <w:szCs w:val="22"/>
        </w:rPr>
        <w:t>Rozdziale V pkt 1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 w:rsidR="0023594B">
        <w:rPr>
          <w:rFonts w:ascii="Book Antiqua" w:hAnsi="Book Antiqua"/>
          <w:sz w:val="22"/>
          <w:szCs w:val="22"/>
        </w:rPr>
        <w:t>Specyfikacji I</w:t>
      </w:r>
      <w:r w:rsidR="0034420F" w:rsidRPr="00275A66">
        <w:rPr>
          <w:rFonts w:ascii="Book Antiqua" w:hAnsi="Book Antiqua"/>
          <w:sz w:val="22"/>
          <w:szCs w:val="22"/>
        </w:rPr>
        <w:t>sto</w:t>
      </w:r>
      <w:r w:rsidR="0023594B">
        <w:rPr>
          <w:rFonts w:ascii="Book Antiqua" w:hAnsi="Book Antiqua"/>
          <w:sz w:val="22"/>
          <w:szCs w:val="22"/>
        </w:rPr>
        <w:t>tnych Warunków Z</w:t>
      </w:r>
      <w:r w:rsidR="0034420F" w:rsidRPr="00275A66">
        <w:rPr>
          <w:rFonts w:ascii="Book Antiqua" w:hAnsi="Book Antiqua"/>
          <w:sz w:val="22"/>
          <w:szCs w:val="22"/>
        </w:rPr>
        <w:t>amówienia.</w:t>
      </w:r>
    </w:p>
    <w:p w:rsidR="0034420F" w:rsidRPr="003616D9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34420F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23594B" w:rsidRDefault="0023594B" w:rsidP="0023594B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4420F" w:rsidRDefault="0023594B" w:rsidP="0023594B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2E1DAE" w:rsidRDefault="002E1DAE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E1DAE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3616D9" w:rsidRDefault="003616D9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594B" w:rsidRDefault="0023594B" w:rsidP="0023594B">
      <w:pPr>
        <w:spacing w:line="360" w:lineRule="auto"/>
        <w:ind w:left="4254" w:firstLine="709"/>
        <w:jc w:val="center"/>
        <w:rPr>
          <w:rFonts w:ascii="Book Antiqua" w:hAnsi="Book Antiqua"/>
          <w:spacing w:val="-5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3594B" w:rsidRDefault="0023594B" w:rsidP="002E1DA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D4198" w:rsidRPr="0023594B" w:rsidRDefault="008D4198" w:rsidP="0023594B">
      <w:pPr>
        <w:rPr>
          <w:rFonts w:ascii="Book Antiqua" w:hAnsi="Book Antiqua"/>
          <w:i/>
          <w:sz w:val="20"/>
          <w:szCs w:val="20"/>
        </w:rPr>
      </w:pPr>
    </w:p>
    <w:sectPr w:rsidR="008D4198" w:rsidRPr="0023594B" w:rsidSect="00A5692D">
      <w:headerReference w:type="default" r:id="rId9"/>
      <w:pgSz w:w="11906" w:h="16838" w:code="9"/>
      <w:pgMar w:top="992" w:right="1134" w:bottom="1021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A97" w:rsidRDefault="001A6A97" w:rsidP="00F82889">
      <w:r>
        <w:separator/>
      </w:r>
    </w:p>
  </w:endnote>
  <w:endnote w:type="continuationSeparator" w:id="0">
    <w:p w:rsidR="001A6A97" w:rsidRDefault="001A6A9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A97" w:rsidRDefault="001A6A97" w:rsidP="00F82889">
      <w:r>
        <w:separator/>
      </w:r>
    </w:p>
  </w:footnote>
  <w:footnote w:type="continuationSeparator" w:id="0">
    <w:p w:rsidR="001A6A97" w:rsidRDefault="001A6A9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6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8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6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2"/>
  </w:num>
  <w:num w:numId="4">
    <w:abstractNumId w:val="10"/>
  </w:num>
  <w:num w:numId="5">
    <w:abstractNumId w:val="43"/>
  </w:num>
  <w:num w:numId="6">
    <w:abstractNumId w:val="19"/>
  </w:num>
  <w:num w:numId="7">
    <w:abstractNumId w:val="25"/>
  </w:num>
  <w:num w:numId="8">
    <w:abstractNumId w:val="52"/>
  </w:num>
  <w:num w:numId="9">
    <w:abstractNumId w:val="17"/>
  </w:num>
  <w:num w:numId="10">
    <w:abstractNumId w:val="4"/>
  </w:num>
  <w:num w:numId="11">
    <w:abstractNumId w:val="66"/>
  </w:num>
  <w:num w:numId="12">
    <w:abstractNumId w:val="44"/>
  </w:num>
  <w:num w:numId="13">
    <w:abstractNumId w:val="22"/>
  </w:num>
  <w:num w:numId="14">
    <w:abstractNumId w:val="13"/>
  </w:num>
  <w:num w:numId="15">
    <w:abstractNumId w:val="65"/>
  </w:num>
  <w:num w:numId="16">
    <w:abstractNumId w:val="51"/>
  </w:num>
  <w:num w:numId="17">
    <w:abstractNumId w:val="34"/>
  </w:num>
  <w:num w:numId="18">
    <w:abstractNumId w:val="45"/>
  </w:num>
  <w:num w:numId="19">
    <w:abstractNumId w:val="33"/>
  </w:num>
  <w:num w:numId="20">
    <w:abstractNumId w:val="60"/>
  </w:num>
  <w:num w:numId="21">
    <w:abstractNumId w:val="37"/>
  </w:num>
  <w:num w:numId="22">
    <w:abstractNumId w:val="11"/>
  </w:num>
  <w:num w:numId="23">
    <w:abstractNumId w:val="55"/>
  </w:num>
  <w:num w:numId="24">
    <w:abstractNumId w:val="35"/>
  </w:num>
  <w:num w:numId="25">
    <w:abstractNumId w:val="5"/>
  </w:num>
  <w:num w:numId="26">
    <w:abstractNumId w:val="31"/>
  </w:num>
  <w:num w:numId="27">
    <w:abstractNumId w:val="30"/>
  </w:num>
  <w:num w:numId="28">
    <w:abstractNumId w:val="29"/>
  </w:num>
  <w:num w:numId="29">
    <w:abstractNumId w:val="14"/>
  </w:num>
  <w:num w:numId="30">
    <w:abstractNumId w:val="54"/>
  </w:num>
  <w:num w:numId="31">
    <w:abstractNumId w:val="6"/>
  </w:num>
  <w:num w:numId="32">
    <w:abstractNumId w:val="20"/>
  </w:num>
  <w:num w:numId="33">
    <w:abstractNumId w:val="38"/>
  </w:num>
  <w:num w:numId="34">
    <w:abstractNumId w:val="56"/>
  </w:num>
  <w:num w:numId="35">
    <w:abstractNumId w:val="18"/>
  </w:num>
  <w:num w:numId="36">
    <w:abstractNumId w:val="46"/>
  </w:num>
  <w:num w:numId="37">
    <w:abstractNumId w:val="58"/>
  </w:num>
  <w:num w:numId="38">
    <w:abstractNumId w:val="64"/>
  </w:num>
  <w:num w:numId="39">
    <w:abstractNumId w:val="7"/>
  </w:num>
  <w:num w:numId="40">
    <w:abstractNumId w:val="23"/>
  </w:num>
  <w:num w:numId="41">
    <w:abstractNumId w:val="39"/>
  </w:num>
  <w:num w:numId="42">
    <w:abstractNumId w:val="61"/>
  </w:num>
  <w:num w:numId="43">
    <w:abstractNumId w:val="3"/>
  </w:num>
  <w:num w:numId="44">
    <w:abstractNumId w:val="1"/>
  </w:num>
  <w:num w:numId="45">
    <w:abstractNumId w:val="48"/>
  </w:num>
  <w:num w:numId="46">
    <w:abstractNumId w:val="49"/>
  </w:num>
  <w:num w:numId="47">
    <w:abstractNumId w:val="9"/>
  </w:num>
  <w:num w:numId="48">
    <w:abstractNumId w:val="68"/>
  </w:num>
  <w:num w:numId="49">
    <w:abstractNumId w:val="62"/>
  </w:num>
  <w:num w:numId="50">
    <w:abstractNumId w:val="67"/>
  </w:num>
  <w:num w:numId="51">
    <w:abstractNumId w:val="40"/>
  </w:num>
  <w:num w:numId="52">
    <w:abstractNumId w:val="47"/>
  </w:num>
  <w:num w:numId="53">
    <w:abstractNumId w:val="24"/>
  </w:num>
  <w:num w:numId="54">
    <w:abstractNumId w:val="59"/>
  </w:num>
  <w:num w:numId="55">
    <w:abstractNumId w:val="53"/>
  </w:num>
  <w:num w:numId="56">
    <w:abstractNumId w:val="69"/>
  </w:num>
  <w:num w:numId="57">
    <w:abstractNumId w:val="26"/>
  </w:num>
  <w:num w:numId="58">
    <w:abstractNumId w:val="50"/>
  </w:num>
  <w:num w:numId="59">
    <w:abstractNumId w:val="63"/>
  </w:num>
  <w:num w:numId="60">
    <w:abstractNumId w:val="28"/>
  </w:num>
  <w:num w:numId="61">
    <w:abstractNumId w:val="12"/>
  </w:num>
  <w:num w:numId="62">
    <w:abstractNumId w:val="16"/>
  </w:num>
  <w:num w:numId="63">
    <w:abstractNumId w:val="15"/>
  </w:num>
  <w:num w:numId="64">
    <w:abstractNumId w:val="57"/>
  </w:num>
  <w:num w:numId="65">
    <w:abstractNumId w:val="36"/>
  </w:num>
  <w:num w:numId="66">
    <w:abstractNumId w:val="8"/>
  </w:num>
  <w:num w:numId="67">
    <w:abstractNumId w:val="32"/>
  </w:num>
  <w:num w:numId="68">
    <w:abstractNumId w:val="2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6FAE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28FB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12597"/>
    <w:rsid w:val="00123329"/>
    <w:rsid w:val="0012453E"/>
    <w:rsid w:val="00150048"/>
    <w:rsid w:val="001515CD"/>
    <w:rsid w:val="001565CE"/>
    <w:rsid w:val="0018150D"/>
    <w:rsid w:val="001827C2"/>
    <w:rsid w:val="00184666"/>
    <w:rsid w:val="00184DBC"/>
    <w:rsid w:val="00192A86"/>
    <w:rsid w:val="0019514D"/>
    <w:rsid w:val="00195B0D"/>
    <w:rsid w:val="00195BBB"/>
    <w:rsid w:val="001A3C87"/>
    <w:rsid w:val="001A6A9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3594B"/>
    <w:rsid w:val="0024122F"/>
    <w:rsid w:val="00246222"/>
    <w:rsid w:val="00246418"/>
    <w:rsid w:val="00247577"/>
    <w:rsid w:val="0025617C"/>
    <w:rsid w:val="00256F1B"/>
    <w:rsid w:val="0026507D"/>
    <w:rsid w:val="002658B6"/>
    <w:rsid w:val="00275A66"/>
    <w:rsid w:val="002776D3"/>
    <w:rsid w:val="00280991"/>
    <w:rsid w:val="0028312E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1DAE"/>
    <w:rsid w:val="002E71C8"/>
    <w:rsid w:val="002F1314"/>
    <w:rsid w:val="00301A5E"/>
    <w:rsid w:val="00305E57"/>
    <w:rsid w:val="00320597"/>
    <w:rsid w:val="00321695"/>
    <w:rsid w:val="00335974"/>
    <w:rsid w:val="0034420F"/>
    <w:rsid w:val="00346708"/>
    <w:rsid w:val="00353B4F"/>
    <w:rsid w:val="0035429D"/>
    <w:rsid w:val="003616D9"/>
    <w:rsid w:val="00372C39"/>
    <w:rsid w:val="00372CE0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24A0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0CE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27F2A"/>
    <w:rsid w:val="00633B59"/>
    <w:rsid w:val="00636208"/>
    <w:rsid w:val="00636613"/>
    <w:rsid w:val="00636EBF"/>
    <w:rsid w:val="0063727E"/>
    <w:rsid w:val="006453FC"/>
    <w:rsid w:val="0065545A"/>
    <w:rsid w:val="006561CF"/>
    <w:rsid w:val="00657309"/>
    <w:rsid w:val="00661BBE"/>
    <w:rsid w:val="00665541"/>
    <w:rsid w:val="00674745"/>
    <w:rsid w:val="00674F78"/>
    <w:rsid w:val="00675F22"/>
    <w:rsid w:val="00684849"/>
    <w:rsid w:val="00692185"/>
    <w:rsid w:val="006936F3"/>
    <w:rsid w:val="00695A34"/>
    <w:rsid w:val="006A0E3A"/>
    <w:rsid w:val="006A1FE2"/>
    <w:rsid w:val="006B1EF6"/>
    <w:rsid w:val="006B3A4C"/>
    <w:rsid w:val="006B671B"/>
    <w:rsid w:val="006B773E"/>
    <w:rsid w:val="006C20C2"/>
    <w:rsid w:val="006C32C4"/>
    <w:rsid w:val="006C37B4"/>
    <w:rsid w:val="006D7E4B"/>
    <w:rsid w:val="006E11F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25E7"/>
    <w:rsid w:val="007860E8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0F9"/>
    <w:rsid w:val="008116C8"/>
    <w:rsid w:val="0081179B"/>
    <w:rsid w:val="00812687"/>
    <w:rsid w:val="00821462"/>
    <w:rsid w:val="00822D24"/>
    <w:rsid w:val="008275A4"/>
    <w:rsid w:val="008304B9"/>
    <w:rsid w:val="008308C8"/>
    <w:rsid w:val="00831481"/>
    <w:rsid w:val="00834A48"/>
    <w:rsid w:val="00847851"/>
    <w:rsid w:val="0085052C"/>
    <w:rsid w:val="00852218"/>
    <w:rsid w:val="0086199D"/>
    <w:rsid w:val="008647B1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D4198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345F"/>
    <w:rsid w:val="009444DF"/>
    <w:rsid w:val="00944DCE"/>
    <w:rsid w:val="00962585"/>
    <w:rsid w:val="009673BB"/>
    <w:rsid w:val="00974C5B"/>
    <w:rsid w:val="00975D85"/>
    <w:rsid w:val="00980F70"/>
    <w:rsid w:val="00984709"/>
    <w:rsid w:val="00990A25"/>
    <w:rsid w:val="00990BAE"/>
    <w:rsid w:val="00995D1C"/>
    <w:rsid w:val="009A53F4"/>
    <w:rsid w:val="009A5DE8"/>
    <w:rsid w:val="009A5F65"/>
    <w:rsid w:val="009B1D0D"/>
    <w:rsid w:val="009B2279"/>
    <w:rsid w:val="009C17DC"/>
    <w:rsid w:val="009C293F"/>
    <w:rsid w:val="009C3EBB"/>
    <w:rsid w:val="009D7A1A"/>
    <w:rsid w:val="009E2C41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5692D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977C9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0737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0408D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3D62"/>
    <w:rsid w:val="00D74779"/>
    <w:rsid w:val="00D773EC"/>
    <w:rsid w:val="00D84C2B"/>
    <w:rsid w:val="00D85CB5"/>
    <w:rsid w:val="00D870AD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18B0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0CCA"/>
    <w:rsid w:val="00E918AB"/>
    <w:rsid w:val="00EA47F5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E73FE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249F"/>
    <w:rsid w:val="00FB3B7C"/>
    <w:rsid w:val="00FB410D"/>
    <w:rsid w:val="00FB44CD"/>
    <w:rsid w:val="00FB48FB"/>
    <w:rsid w:val="00FC06C4"/>
    <w:rsid w:val="00FD0AF0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DA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9D6EF-D0E7-4D05-80BB-445D78FD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9</cp:revision>
  <cp:lastPrinted>2016-09-22T10:47:00Z</cp:lastPrinted>
  <dcterms:created xsi:type="dcterms:W3CDTF">2016-09-16T07:02:00Z</dcterms:created>
  <dcterms:modified xsi:type="dcterms:W3CDTF">2016-09-29T06:04:00Z</dcterms:modified>
</cp:coreProperties>
</file>